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23" w:rsidRDefault="00743523" w:rsidP="00B50676">
      <w:pPr>
        <w:pStyle w:val="Normal1"/>
        <w:rPr>
          <w:rFonts w:ascii="Arial" w:hAnsi="Arial" w:cs="Arial"/>
          <w:b/>
          <w:sz w:val="18"/>
          <w:szCs w:val="18"/>
        </w:rPr>
      </w:pPr>
    </w:p>
    <w:p w:rsidR="00743523" w:rsidRDefault="00743523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</w:p>
    <w:p w:rsidR="00743523" w:rsidRDefault="00743523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</w:p>
    <w:p w:rsidR="00743523" w:rsidRDefault="00743523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</w:p>
    <w:p w:rsidR="00743523" w:rsidRDefault="00743523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преку вишинспектор за социјална заштита </w:t>
      </w:r>
      <w:r>
        <w:rPr>
          <w:rFonts w:ascii="StobiSerif Regular" w:hAnsi="StobiSerif Regular"/>
          <w:color w:val="000000"/>
          <w:sz w:val="22"/>
          <w:szCs w:val="22"/>
        </w:rPr>
        <w:t>Томислав Цветковски</w:t>
      </w:r>
      <w:r>
        <w:rPr>
          <w:rFonts w:ascii="StobiSerif Regular" w:hAnsi="StobiSerif Regular" w:cs="StobiSerif Regular"/>
          <w:sz w:val="22"/>
          <w:szCs w:val="22"/>
        </w:rPr>
        <w:t xml:space="preserve"> со </w:t>
      </w:r>
      <w:r w:rsidRPr="00D14956">
        <w:rPr>
          <w:rFonts w:ascii="StobiSerif Regular" w:hAnsi="StobiSerif Regular" w:cs="StobiSerif Regular"/>
          <w:sz w:val="22"/>
          <w:szCs w:val="22"/>
        </w:rPr>
        <w:t xml:space="preserve">службена легитимација </w:t>
      </w:r>
      <w:r>
        <w:rPr>
          <w:rFonts w:ascii="StobiSerif Regular" w:hAnsi="StobiSerif Regular" w:cs="StobiSerif Regular"/>
          <w:sz w:val="22"/>
          <w:szCs w:val="22"/>
        </w:rPr>
        <w:t>број 28-0004 и инспектор</w:t>
      </w:r>
      <w:r w:rsidRPr="00F54AE2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 xml:space="preserve">за социјална заштита Садат Нуредини со </w:t>
      </w:r>
      <w:r w:rsidRPr="00D14956">
        <w:rPr>
          <w:rFonts w:ascii="StobiSerif Regular" w:hAnsi="StobiSerif Regular" w:cs="StobiSerif Regular"/>
          <w:sz w:val="22"/>
          <w:szCs w:val="22"/>
        </w:rPr>
        <w:t xml:space="preserve">службена легитимација број </w:t>
      </w:r>
      <w:r w:rsidRPr="00F54AE2">
        <w:rPr>
          <w:rFonts w:ascii="StobiSerif Regular" w:hAnsi="StobiSerif Regular"/>
          <w:color w:val="000000"/>
          <w:sz w:val="22"/>
          <w:szCs w:val="22"/>
          <w:lang w:val="ru-RU"/>
        </w:rPr>
        <w:t>28-0018</w:t>
      </w:r>
      <w:r>
        <w:rPr>
          <w:rFonts w:ascii="StobiSerif Regular" w:hAnsi="StobiSerif Regular" w:cs="StobiSerif Regular"/>
          <w:sz w:val="22"/>
          <w:szCs w:val="22"/>
        </w:rPr>
        <w:t>, изврши вонреден инспекциски надзор над субјектот на инспекциски надзор ЈУ Меѓуопштински центар за социјална работа Охрид, со седиште на ул</w:t>
      </w:r>
      <w:r w:rsidRPr="00017E3A"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F54AE2">
        <w:rPr>
          <w:rFonts w:ascii="StobiSerif Regular" w:hAnsi="StobiSerif Regular"/>
          <w:sz w:val="22"/>
          <w:szCs w:val="22"/>
          <w:lang w:val="ru-RU"/>
        </w:rPr>
        <w:t>,,</w:t>
      </w:r>
      <w:r w:rsidRPr="00017E3A">
        <w:rPr>
          <w:rFonts w:ascii="StobiSerif Regular" w:hAnsi="StobiSerif Regular"/>
          <w:sz w:val="22"/>
          <w:szCs w:val="22"/>
        </w:rPr>
        <w:t xml:space="preserve"> 7 ми Ноември</w:t>
      </w:r>
      <w:r w:rsidRPr="00F54AE2">
        <w:rPr>
          <w:rFonts w:ascii="StobiSerif Regular" w:hAnsi="StobiSerif Regular"/>
          <w:sz w:val="22"/>
          <w:szCs w:val="22"/>
          <w:lang w:val="ru-RU"/>
        </w:rPr>
        <w:t>“</w:t>
      </w:r>
      <w:r>
        <w:rPr>
          <w:rFonts w:ascii="StobiSerif Regular" w:hAnsi="StobiSerif Regular"/>
          <w:sz w:val="22"/>
          <w:szCs w:val="22"/>
        </w:rPr>
        <w:t>бр.262</w:t>
      </w:r>
      <w:r>
        <w:rPr>
          <w:rFonts w:ascii="StobiSerif Regular" w:hAnsi="StobiSerif Regular" w:cs="StobiSerif Regular"/>
          <w:sz w:val="22"/>
          <w:szCs w:val="22"/>
        </w:rPr>
        <w:t>, Охрид</w:t>
      </w:r>
      <w:r w:rsidRPr="00F54AE2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>застапуван од ВД Директорот Ајтен Муслиуи со Записник ИП1 број 16-16 од 22.09.2023 година ја утврди фактичката состојба и врз основа на член 338 од Законот за социјалната заштита</w:t>
      </w:r>
      <w:r w:rsidRPr="00F54AE2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>(„Службен весник на Република Северна Македонија,, број 104/2019, 146/2019, 275/2019, 302/2020, 311/2020, 163/2021, 294/2021, 99/2022, 236/2022 и 65/2023)</w:t>
      </w:r>
      <w:r>
        <w:rPr>
          <w:rFonts w:ascii="StobiSerif" w:hAnsi="StobiSerif" w:cs="StobiSerif"/>
          <w:sz w:val="22"/>
          <w:szCs w:val="22"/>
        </w:rPr>
        <w:t xml:space="preserve">, </w:t>
      </w:r>
      <w:r>
        <w:rPr>
          <w:rFonts w:ascii="StobiSerif Regular" w:hAnsi="StobiSerif Regular" w:cs="StobiSerif Regular"/>
          <w:sz w:val="22"/>
          <w:szCs w:val="22"/>
        </w:rPr>
        <w:t>го донесе следното</w:t>
      </w:r>
    </w:p>
    <w:p w:rsidR="00743523" w:rsidRDefault="00743523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743523" w:rsidRDefault="00743523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</w:rPr>
      </w:pPr>
    </w:p>
    <w:p w:rsidR="00743523" w:rsidRDefault="00743523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</w:rPr>
      </w:pPr>
      <w:r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743523" w:rsidRPr="00196DFF" w:rsidRDefault="00743523" w:rsidP="00E50AC3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743523" w:rsidRDefault="00743523" w:rsidP="0078219A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</w:p>
    <w:p w:rsidR="00743523" w:rsidRDefault="00743523" w:rsidP="0078219A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>Се наредува на Ајтен Муслиу, ВД Директор на ЈУ Меѓуопштински центар за социјална работа Охрид</w:t>
      </w:r>
      <w:r w:rsidRPr="00F54AE2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>(во натамошниот текст: Центарот), да ги отстрани констатираните неправилности во примената на Законот за социјалната заштита, подзаконските, општите, поединечните и другите акти донесени врз негова основа, односно да ги преземе следните мерки во определените рокови:</w:t>
      </w:r>
    </w:p>
    <w:p w:rsidR="00743523" w:rsidRDefault="00743523" w:rsidP="00D73F26">
      <w:pPr>
        <w:pStyle w:val="a"/>
        <w:tabs>
          <w:tab w:val="clear" w:pos="8160"/>
          <w:tab w:val="clear" w:pos="9120"/>
          <w:tab w:val="clear" w:pos="9180"/>
        </w:tabs>
        <w:rPr>
          <w:rFonts w:ascii="Times New Roman" w:hAnsi="Times New Roman"/>
          <w:sz w:val="24"/>
          <w:szCs w:val="24"/>
          <w:lang w:val="mk-MK" w:eastAsia="en-US"/>
        </w:rPr>
      </w:pPr>
    </w:p>
    <w:p w:rsidR="00743523" w:rsidRPr="00D73F26" w:rsidRDefault="00743523" w:rsidP="00D73F26">
      <w:pPr>
        <w:pStyle w:val="a"/>
        <w:tabs>
          <w:tab w:val="clear" w:pos="8160"/>
          <w:tab w:val="clear" w:pos="9120"/>
          <w:tab w:val="clear" w:pos="9180"/>
        </w:tabs>
      </w:pPr>
      <w:r>
        <w:rPr>
          <w:b/>
          <w:color w:val="auto"/>
        </w:rPr>
        <w:t xml:space="preserve">1. </w:t>
      </w:r>
      <w:r>
        <w:rPr>
          <w:lang w:val="mk-MK"/>
        </w:rPr>
        <w:t xml:space="preserve">Центарот во </w:t>
      </w:r>
      <w:r>
        <w:t>постапката за давање согласност за издавање на патна исправа</w:t>
      </w:r>
      <w:r>
        <w:rPr>
          <w:lang w:val="mk-MK"/>
        </w:rPr>
        <w:t xml:space="preserve">, </w:t>
      </w:r>
      <w:r>
        <w:t>по применото барање од МВР,</w:t>
      </w:r>
      <w:r>
        <w:rPr>
          <w:lang w:val="mk-MK"/>
        </w:rPr>
        <w:t xml:space="preserve"> кога </w:t>
      </w:r>
      <w:r>
        <w:t xml:space="preserve"> дава согласност за патна исправа</w:t>
      </w:r>
      <w:r>
        <w:rPr>
          <w:lang w:val="mk-MK"/>
        </w:rPr>
        <w:t>, да</w:t>
      </w:r>
      <w:r>
        <w:t xml:space="preserve"> обезбед</w:t>
      </w:r>
      <w:r>
        <w:rPr>
          <w:lang w:val="mk-MK"/>
        </w:rPr>
        <w:t>и</w:t>
      </w:r>
      <w:r>
        <w:t xml:space="preserve"> доказ дека е</w:t>
      </w:r>
      <w:r>
        <w:rPr>
          <w:lang w:val="mk-MK"/>
        </w:rPr>
        <w:t xml:space="preserve"> извршена</w:t>
      </w:r>
      <w:r>
        <w:t xml:space="preserve"> достав</w:t>
      </w:r>
      <w:r>
        <w:rPr>
          <w:lang w:val="mk-MK"/>
        </w:rPr>
        <w:t>а на решението со кое се дава согласност</w:t>
      </w:r>
      <w:r>
        <w:t xml:space="preserve">  до двајцата родители, односно во постапката </w:t>
      </w:r>
      <w:r>
        <w:rPr>
          <w:lang w:val="mk-MK"/>
        </w:rPr>
        <w:t>да им овозможи</w:t>
      </w:r>
      <w:r>
        <w:t xml:space="preserve"> на странките право на правна заштита</w:t>
      </w:r>
      <w:r w:rsidRPr="00FD731E">
        <w:rPr>
          <w:lang w:val="mk-MK"/>
        </w:rPr>
        <w:t xml:space="preserve"> односно право на жалба</w:t>
      </w:r>
      <w:r>
        <w:t>, согласност со член 263 од Законот за социјална заштита член 14</w:t>
      </w:r>
      <w:r w:rsidRPr="00FD731E">
        <w:rPr>
          <w:lang w:val="mk-MK"/>
        </w:rPr>
        <w:t xml:space="preserve"> и </w:t>
      </w:r>
      <w:r>
        <w:t xml:space="preserve"> 80  </w:t>
      </w:r>
      <w:r w:rsidRPr="00FD731E">
        <w:rPr>
          <w:lang w:val="mk-MK"/>
        </w:rPr>
        <w:t xml:space="preserve">од </w:t>
      </w:r>
      <w:r>
        <w:t xml:space="preserve"> Законот за општата управна </w:t>
      </w:r>
      <w:r w:rsidRPr="00FF4493">
        <w:t>постапка.</w:t>
      </w:r>
      <w:r w:rsidRPr="00F54AE2">
        <w:rPr>
          <w:rFonts w:cs="Arial"/>
        </w:rPr>
        <w:t xml:space="preserve"> </w:t>
      </w:r>
    </w:p>
    <w:p w:rsidR="00743523" w:rsidRDefault="00743523" w:rsidP="00017E3A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743523" w:rsidRPr="00F54AE2" w:rsidRDefault="00743523" w:rsidP="00017E3A">
      <w:pPr>
        <w:pStyle w:val="Normal1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FF2821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Рок за извршување на инспекциската мерка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е </w:t>
      </w:r>
      <w:r w:rsidRPr="00FF2821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од денот на приемот на Решението и постојано</w:t>
      </w:r>
      <w:r w:rsidRPr="00FF2821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</w:t>
      </w:r>
    </w:p>
    <w:p w:rsidR="00743523" w:rsidRDefault="00743523" w:rsidP="009104A1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</w:p>
    <w:p w:rsidR="00743523" w:rsidRPr="00DB452E" w:rsidRDefault="00743523" w:rsidP="008562C2">
      <w:pPr>
        <w:pStyle w:val="a"/>
        <w:rPr>
          <w:color w:val="FF0000"/>
          <w:lang w:val="mk-MK"/>
        </w:rPr>
      </w:pPr>
      <w:r w:rsidRPr="00D73F26">
        <w:rPr>
          <w:b/>
        </w:rPr>
        <w:t>2.</w:t>
      </w:r>
      <w:r w:rsidRPr="008562C2">
        <w:t xml:space="preserve"> Центарот во однос на </w:t>
      </w:r>
      <w:r w:rsidRPr="008562C2">
        <w:rPr>
          <w:rFonts w:cs="Arial"/>
        </w:rPr>
        <w:t>во постапката за</w:t>
      </w:r>
      <w:r w:rsidRPr="008562C2">
        <w:rPr>
          <w:lang w:eastAsia="mk-MK"/>
        </w:rPr>
        <w:t xml:space="preserve"> давање согласност за издавање патна исправа за малолетно дете</w:t>
      </w:r>
      <w:r w:rsidRPr="00F54AE2">
        <w:rPr>
          <w:lang w:eastAsia="mk-MK"/>
        </w:rPr>
        <w:t>-</w:t>
      </w:r>
      <w:r w:rsidRPr="008562C2">
        <w:rPr>
          <w:lang w:eastAsia="mk-MK"/>
        </w:rPr>
        <w:t>деца</w:t>
      </w:r>
      <w:r>
        <w:rPr>
          <w:lang w:val="mk-MK"/>
        </w:rPr>
        <w:t xml:space="preserve"> и постапката за доверување на дете-</w:t>
      </w:r>
      <w:r>
        <w:rPr>
          <w:rFonts w:cs="Calibri"/>
          <w:lang w:val="mk-MK"/>
        </w:rPr>
        <w:t>деца на чување и воспитание</w:t>
      </w:r>
      <w:r>
        <w:rPr>
          <w:lang w:val="mk-MK"/>
        </w:rPr>
        <w:t>,</w:t>
      </w:r>
      <w:r w:rsidRPr="008562C2">
        <w:t xml:space="preserve"> да донес</w:t>
      </w:r>
      <w:r>
        <w:t>ува решение во рок од 30 дена</w:t>
      </w:r>
      <w:r>
        <w:rPr>
          <w:lang w:val="mk-MK"/>
        </w:rPr>
        <w:t>,</w:t>
      </w:r>
      <w:r w:rsidRPr="008562C2">
        <w:t xml:space="preserve">  согласност со </w:t>
      </w:r>
      <w:r>
        <w:rPr>
          <w:rFonts w:cs="Calibri"/>
          <w:lang w:val="mk-MK"/>
        </w:rPr>
        <w:t xml:space="preserve">член 14 став 3 од Законот за семејството, </w:t>
      </w:r>
      <w:r w:rsidRPr="008562C2">
        <w:t xml:space="preserve"> член 263 од Законот за социјална заштита </w:t>
      </w:r>
      <w:r w:rsidRPr="008562C2">
        <w:rPr>
          <w:rFonts w:cs="Arial"/>
        </w:rPr>
        <w:t xml:space="preserve">и </w:t>
      </w:r>
      <w:r>
        <w:rPr>
          <w:rFonts w:cs="Arial"/>
          <w:lang w:val="mk-MK"/>
        </w:rPr>
        <w:t xml:space="preserve"> </w:t>
      </w:r>
      <w:r>
        <w:t>члено</w:t>
      </w:r>
      <w:r w:rsidRPr="008562C2">
        <w:t xml:space="preserve"> 93 став 1 од Законот за општата управна постапка.</w:t>
      </w:r>
      <w:r>
        <w:rPr>
          <w:lang w:val="mk-MK"/>
        </w:rPr>
        <w:t xml:space="preserve"> </w:t>
      </w:r>
    </w:p>
    <w:p w:rsidR="00743523" w:rsidRDefault="00743523" w:rsidP="008562C2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743523" w:rsidRPr="00F54AE2" w:rsidRDefault="00743523" w:rsidP="008562C2">
      <w:pPr>
        <w:pStyle w:val="Normal1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FF2821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Рок за извршување на инспекциската мерка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е </w:t>
      </w:r>
      <w:r w:rsidRPr="00FF2821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од денот на приемот на Решението и постојано</w:t>
      </w:r>
      <w:r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.</w:t>
      </w:r>
      <w:r w:rsidRPr="00FF2821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</w:t>
      </w:r>
    </w:p>
    <w:p w:rsidR="00743523" w:rsidRPr="00071E04" w:rsidRDefault="00743523" w:rsidP="008562C2">
      <w:pPr>
        <w:pStyle w:val="a"/>
        <w:rPr>
          <w:lang w:val="mk-MK"/>
        </w:rPr>
      </w:pPr>
    </w:p>
    <w:p w:rsidR="00743523" w:rsidRDefault="00743523" w:rsidP="00B50676">
      <w:pPr>
        <w:pStyle w:val="a"/>
        <w:rPr>
          <w:rStyle w:val="Heading1Char1"/>
          <w:rFonts w:ascii="StobiSerif Regular" w:hAnsi="StobiSerif Regular" w:cs="Calibri"/>
          <w:b w:val="0"/>
          <w:bCs/>
          <w:color w:val="FF0000"/>
          <w:sz w:val="22"/>
          <w:lang w:val="mk-MK"/>
        </w:rPr>
      </w:pPr>
      <w:r w:rsidRPr="00027959">
        <w:rPr>
          <w:b/>
        </w:rPr>
        <w:t xml:space="preserve">3. </w:t>
      </w:r>
      <w:r w:rsidRPr="00027959">
        <w:t>Центарот во предметот број Уп1 0805-16 на Н</w:t>
      </w:r>
      <w:r w:rsidRPr="00F54AE2">
        <w:t>.</w:t>
      </w:r>
      <w:r>
        <w:rPr>
          <w:lang w:val="mk-MK"/>
        </w:rPr>
        <w:t>Н.</w:t>
      </w:r>
      <w:r>
        <w:t xml:space="preserve">и </w:t>
      </w:r>
      <w:r>
        <w:rPr>
          <w:lang w:val="mk-MK"/>
        </w:rPr>
        <w:t>Н.Н,</w:t>
      </w:r>
      <w:r w:rsidRPr="004C30FF"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 xml:space="preserve"> </w:t>
      </w:r>
      <w:r w:rsidRPr="00027959"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>по добиеното писмено извес</w:t>
      </w:r>
      <w:r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>тување од родителите на детето</w:t>
      </w:r>
      <w:r>
        <w:rPr>
          <w:rStyle w:val="Heading1Char1"/>
          <w:rFonts w:ascii="StobiSerif Regular" w:hAnsi="StobiSerif Regular" w:cs="Calibri"/>
          <w:b w:val="0"/>
          <w:bCs/>
          <w:sz w:val="22"/>
          <w:lang w:val="mk-MK"/>
        </w:rPr>
        <w:t xml:space="preserve"> </w:t>
      </w:r>
      <w:r w:rsidRPr="00027959"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>дека решението за уредување на личните односи и непосредни контакти на малолетните де</w:t>
      </w:r>
      <w:r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>ца со таткото со кој не живеат</w:t>
      </w:r>
      <w:r>
        <w:rPr>
          <w:rStyle w:val="Heading1Char1"/>
          <w:rFonts w:ascii="StobiSerif Regular" w:hAnsi="StobiSerif Regular" w:cs="Calibri"/>
          <w:b w:val="0"/>
          <w:bCs/>
          <w:sz w:val="22"/>
          <w:lang w:val="mk-MK"/>
        </w:rPr>
        <w:t xml:space="preserve"> </w:t>
      </w:r>
      <w:r w:rsidRPr="00027959"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 xml:space="preserve">не се </w:t>
      </w:r>
      <w:r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>почитува во целост,</w:t>
      </w:r>
      <w:r>
        <w:t xml:space="preserve"> </w:t>
      </w:r>
      <w:r>
        <w:rPr>
          <w:lang w:val="mk-MK"/>
        </w:rPr>
        <w:t>да</w:t>
      </w:r>
      <w:r>
        <w:t xml:space="preserve"> ги презем</w:t>
      </w:r>
      <w:r>
        <w:rPr>
          <w:lang w:val="en-US"/>
        </w:rPr>
        <w:t>e</w:t>
      </w:r>
      <w:r w:rsidRPr="00027959">
        <w:t xml:space="preserve"> </w:t>
      </w:r>
      <w:r w:rsidRPr="00027959"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>сите мерки и активности,</w:t>
      </w:r>
      <w:r w:rsidRPr="00027959">
        <w:rPr>
          <w:rStyle w:val="Heading1Char1"/>
          <w:rFonts w:ascii="StobiSerif Regular" w:hAnsi="StobiSerif Regular" w:cs="Calibri"/>
          <w:b w:val="0"/>
          <w:bCs/>
          <w:sz w:val="22"/>
          <w:lang w:val="mk-MK"/>
        </w:rPr>
        <w:t xml:space="preserve"> </w:t>
      </w:r>
      <w:r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 xml:space="preserve">односно писмено </w:t>
      </w:r>
      <w:r>
        <w:rPr>
          <w:rStyle w:val="Heading1Char1"/>
          <w:rFonts w:ascii="StobiSerif Regular" w:hAnsi="StobiSerif Regular" w:cs="Calibri"/>
          <w:b w:val="0"/>
          <w:bCs/>
          <w:sz w:val="22"/>
          <w:lang w:val="mk-MK"/>
        </w:rPr>
        <w:t>да</w:t>
      </w:r>
      <w:r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 xml:space="preserve"> ги предупреди</w:t>
      </w:r>
      <w:r w:rsidRPr="00027959"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 xml:space="preserve"> родителите на недостатоците во воспитанието и развојот на децата и на одговорно родителство, како и на правата и обврските во вршењето на родителското право,</w:t>
      </w:r>
      <w:r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 xml:space="preserve"> </w:t>
      </w:r>
      <w:r w:rsidRPr="00027959"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>согласност со  член 76, 85 и 86 од Законот за семејството</w:t>
      </w:r>
      <w:r w:rsidRPr="00F54AE2">
        <w:rPr>
          <w:rStyle w:val="Heading1Char1"/>
          <w:rFonts w:ascii="StobiSerif Regular" w:hAnsi="StobiSerif Regular" w:cs="Calibri"/>
          <w:b w:val="0"/>
          <w:bCs/>
          <w:sz w:val="22"/>
          <w:lang w:val="ru-RU"/>
        </w:rPr>
        <w:t>.</w:t>
      </w:r>
      <w:r>
        <w:rPr>
          <w:rStyle w:val="Heading1Char1"/>
          <w:rFonts w:ascii="StobiSerif Regular" w:hAnsi="StobiSerif Regular" w:cs="Calibri"/>
          <w:b w:val="0"/>
          <w:bCs/>
          <w:sz w:val="22"/>
          <w:lang w:val="mk-MK"/>
        </w:rPr>
        <w:t xml:space="preserve"> </w:t>
      </w:r>
    </w:p>
    <w:p w:rsidR="00743523" w:rsidRDefault="00743523" w:rsidP="00B50676">
      <w:pPr>
        <w:pStyle w:val="a"/>
        <w:rPr>
          <w:b/>
          <w:lang w:val="mk-MK"/>
        </w:rPr>
      </w:pPr>
    </w:p>
    <w:p w:rsidR="00743523" w:rsidRPr="00DB452E" w:rsidRDefault="00743523" w:rsidP="00DB452E">
      <w:pPr>
        <w:pStyle w:val="a"/>
        <w:rPr>
          <w:rFonts w:cs="Calibri"/>
          <w:bCs/>
          <w:kern w:val="32"/>
          <w:lang w:val="mk-MK" w:eastAsia="en-US"/>
        </w:rPr>
      </w:pPr>
      <w:r w:rsidRPr="008A78E2">
        <w:rPr>
          <w:b/>
        </w:rPr>
        <w:t>Рок за извршување на инспекциската мерка е 10 дена од денот на приемот на Решението и постојано</w:t>
      </w:r>
      <w:r>
        <w:rPr>
          <w:b/>
          <w:lang w:val="mk-MK"/>
        </w:rPr>
        <w:t>.</w:t>
      </w:r>
    </w:p>
    <w:p w:rsidR="00743523" w:rsidRDefault="00743523" w:rsidP="00190B60">
      <w:pPr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</w:p>
    <w:p w:rsidR="00743523" w:rsidRDefault="00743523" w:rsidP="00190B60">
      <w:pPr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4</w:t>
      </w:r>
      <w:r w:rsidRPr="00190B60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. </w:t>
      </w:r>
      <w:r w:rsidRPr="00190B60">
        <w:rPr>
          <w:rFonts w:ascii="StobiSerif Regular" w:hAnsi="StobiSerif Regular"/>
          <w:sz w:val="22"/>
          <w:szCs w:val="22"/>
        </w:rPr>
        <w:t>Центарот во однос на постапките</w:t>
      </w:r>
      <w:r w:rsidRPr="00F54AE2">
        <w:rPr>
          <w:rFonts w:ascii="StobiSerif Regular" w:hAnsi="StobiSerif Regular"/>
          <w:sz w:val="22"/>
          <w:szCs w:val="22"/>
          <w:lang w:val="ru-RU"/>
        </w:rPr>
        <w:t>:</w:t>
      </w:r>
      <w:r w:rsidRPr="00190B60">
        <w:rPr>
          <w:rFonts w:ascii="StobiSerif Regular" w:hAnsi="StobiSerif Regular"/>
          <w:sz w:val="22"/>
          <w:szCs w:val="22"/>
        </w:rPr>
        <w:t xml:space="preserve"> за одржување на лични родителски односи и непосредни контакти и видување на малолетното дете-деца</w:t>
      </w:r>
      <w:r w:rsidRPr="00F54AE2">
        <w:rPr>
          <w:rFonts w:ascii="StobiSerif Regular" w:hAnsi="StobiSerif Regular"/>
          <w:sz w:val="22"/>
          <w:szCs w:val="22"/>
          <w:lang w:val="ru-RU"/>
        </w:rPr>
        <w:t>;</w:t>
      </w:r>
      <w:r w:rsidRPr="00190B60">
        <w:rPr>
          <w:rFonts w:ascii="StobiSerif Regular" w:hAnsi="StobiSerif Regular"/>
          <w:sz w:val="22"/>
          <w:szCs w:val="22"/>
        </w:rPr>
        <w:t xml:space="preserve"> за давање согласност за издавање патна исправа</w:t>
      </w:r>
      <w:r w:rsidRPr="00F54AE2">
        <w:rPr>
          <w:rFonts w:ascii="StobiSerif Regular" w:hAnsi="StobiSerif Regular"/>
          <w:sz w:val="22"/>
          <w:szCs w:val="22"/>
          <w:lang w:val="ru-RU"/>
        </w:rPr>
        <w:t>;</w:t>
      </w:r>
      <w:r w:rsidRPr="00190B60">
        <w:rPr>
          <w:rFonts w:ascii="StobiSerif Regular" w:hAnsi="StobiSerif Regular"/>
          <w:sz w:val="22"/>
          <w:szCs w:val="22"/>
        </w:rPr>
        <w:t xml:space="preserve"> за доверување на дете-деца на чување и воспитание</w:t>
      </w:r>
      <w:r>
        <w:rPr>
          <w:rFonts w:ascii="StobiSerif Regular" w:hAnsi="StobiSerif Regular"/>
          <w:sz w:val="22"/>
          <w:szCs w:val="22"/>
        </w:rPr>
        <w:t xml:space="preserve">, </w:t>
      </w:r>
      <w:r w:rsidRPr="00C86C17">
        <w:rPr>
          <w:rFonts w:ascii="StobiSerif Regular" w:hAnsi="StobiSerif Regular"/>
          <w:sz w:val="22"/>
          <w:szCs w:val="22"/>
        </w:rPr>
        <w:t>за мировна постапка и мислење за доверување на дете</w:t>
      </w:r>
      <w:r>
        <w:rPr>
          <w:rFonts w:ascii="StobiSerif Regular" w:hAnsi="StobiSerif Regular"/>
          <w:sz w:val="22"/>
          <w:szCs w:val="22"/>
        </w:rPr>
        <w:t>,</w:t>
      </w:r>
      <w:r w:rsidRPr="00C86C17">
        <w:rPr>
          <w:rFonts w:ascii="StobiSerif Regular" w:hAnsi="StobiSerif Regular"/>
          <w:sz w:val="22"/>
          <w:szCs w:val="22"/>
        </w:rPr>
        <w:t xml:space="preserve"> </w:t>
      </w:r>
      <w:r w:rsidRPr="00190B60">
        <w:rPr>
          <w:rFonts w:ascii="StobiSerif Regular" w:hAnsi="StobiSerif Regular"/>
          <w:sz w:val="22"/>
          <w:szCs w:val="22"/>
        </w:rPr>
        <w:t>да изготви Наод и мислење на стручен работник и Наод и мислење на стручен тим, согласност со член 281 од Законот за социјалната заштита и член 26 став 1 точка 2</w:t>
      </w:r>
      <w:r w:rsidRPr="00F54AE2">
        <w:rPr>
          <w:rFonts w:ascii="StobiSerif Regular" w:hAnsi="StobiSerif Regular"/>
          <w:sz w:val="22"/>
          <w:szCs w:val="22"/>
          <w:lang w:val="ru-RU"/>
        </w:rPr>
        <w:t xml:space="preserve">, </w:t>
      </w:r>
      <w:r>
        <w:rPr>
          <w:rFonts w:ascii="StobiSerif Regular" w:hAnsi="StobiSerif Regular"/>
          <w:sz w:val="22"/>
          <w:szCs w:val="22"/>
        </w:rPr>
        <w:t>и 3</w:t>
      </w:r>
      <w:r w:rsidRPr="00190B60">
        <w:rPr>
          <w:rFonts w:ascii="StobiSerif Regular" w:hAnsi="StobiSerif Regular"/>
          <w:sz w:val="22"/>
          <w:szCs w:val="22"/>
        </w:rPr>
        <w:t xml:space="preserve"> од Правилникот за начинот на водење и соджина на евиденцијата за корисниците на правата од социјална заштита и документацијата за стручната работа.</w:t>
      </w:r>
      <w:r>
        <w:rPr>
          <w:rFonts w:ascii="StobiSerif Regular" w:hAnsi="StobiSerif Regular"/>
          <w:sz w:val="22"/>
          <w:szCs w:val="22"/>
        </w:rPr>
        <w:t xml:space="preserve"> </w:t>
      </w:r>
    </w:p>
    <w:p w:rsidR="00743523" w:rsidRPr="00190B60" w:rsidRDefault="00743523" w:rsidP="00190B60">
      <w:pPr>
        <w:jc w:val="both"/>
        <w:rPr>
          <w:rFonts w:ascii="StobiSerif Regular" w:hAnsi="StobiSerif Regular"/>
          <w:sz w:val="22"/>
          <w:szCs w:val="22"/>
        </w:rPr>
      </w:pPr>
    </w:p>
    <w:p w:rsidR="00743523" w:rsidRPr="00F54AE2" w:rsidRDefault="00743523" w:rsidP="00190B60">
      <w:pPr>
        <w:pStyle w:val="Normal1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FF2821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Рок за извршување на инспекциската мерка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е </w:t>
      </w:r>
      <w:r w:rsidRPr="00FF2821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од денот на приемот на Решението и постојано</w:t>
      </w:r>
      <w:r w:rsidRPr="00FF2821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</w:t>
      </w:r>
    </w:p>
    <w:p w:rsidR="00743523" w:rsidRDefault="00743523" w:rsidP="009104A1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</w:p>
    <w:p w:rsidR="00743523" w:rsidRDefault="00743523" w:rsidP="003D3A4E">
      <w:pPr>
        <w:pStyle w:val="a"/>
        <w:rPr>
          <w:rFonts w:cs="Calibri"/>
          <w:lang w:val="mk-MK"/>
        </w:rPr>
      </w:pPr>
      <w:r>
        <w:rPr>
          <w:b/>
        </w:rPr>
        <w:t xml:space="preserve">5. </w:t>
      </w:r>
      <w:r w:rsidRPr="00FD00C7">
        <w:rPr>
          <w:rFonts w:cs="Calibri"/>
          <w:lang w:val="mk-MK"/>
        </w:rPr>
        <w:t xml:space="preserve">Центарот во </w:t>
      </w:r>
      <w:r>
        <w:rPr>
          <w:rFonts w:cs="Calibri"/>
          <w:lang w:val="mk-MK"/>
        </w:rPr>
        <w:t xml:space="preserve">постапка по барање на Судот за измена на судска одлука за доверување на малолетно дете, во постапка за регулирање на лични односи и непосредни контакти помеѓу дете и родител со кого што не живее и во постапка за надзор над вршење на родителско право каде што е предвидено вршење на непосреден увид во домот од страна на Центарот, да врши непосреден увид во домот заради утврдување на фактичката состојба во домаќинството и потребите на членовите на домаќинството од социјална заштита, согласно со член 115 став 1 алинеја 4 од Законот за социјална заштита. </w:t>
      </w:r>
    </w:p>
    <w:p w:rsidR="00743523" w:rsidRPr="00FD00C7" w:rsidRDefault="00743523" w:rsidP="003D3A4E">
      <w:pPr>
        <w:pStyle w:val="a"/>
        <w:rPr>
          <w:rFonts w:cs="Calibri"/>
        </w:rPr>
      </w:pPr>
    </w:p>
    <w:p w:rsidR="00743523" w:rsidRPr="008A78E2" w:rsidRDefault="00743523" w:rsidP="00E95345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8A78E2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Рок за извршување на инспекциската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е </w:t>
      </w:r>
      <w:r w:rsidRPr="008A78E2">
        <w:rPr>
          <w:rFonts w:ascii="StobiSerif Regular" w:hAnsi="StobiSerif Regular" w:cs="StobiSerif Regular"/>
          <w:b/>
          <w:sz w:val="22"/>
          <w:szCs w:val="22"/>
          <w:lang w:val="ru-RU"/>
        </w:rPr>
        <w:t>од денот на приемот на Решението и постојано</w:t>
      </w:r>
    </w:p>
    <w:p w:rsidR="00743523" w:rsidRDefault="00743523" w:rsidP="009104A1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</w:p>
    <w:p w:rsidR="00743523" w:rsidRPr="00512A78" w:rsidRDefault="00743523" w:rsidP="0082507E">
      <w:pPr>
        <w:pStyle w:val="a"/>
        <w:tabs>
          <w:tab w:val="clear" w:pos="9180"/>
          <w:tab w:val="left" w:pos="8550"/>
        </w:tabs>
      </w:pPr>
      <w:r>
        <w:rPr>
          <w:b/>
        </w:rPr>
        <w:t xml:space="preserve">6. </w:t>
      </w:r>
      <w:r>
        <w:rPr>
          <w:lang w:val="mk-MK"/>
        </w:rPr>
        <w:t>Центарот во</w:t>
      </w:r>
      <w:r w:rsidRPr="00991C91">
        <w:rPr>
          <w:lang w:val="mk-MK"/>
        </w:rPr>
        <w:t xml:space="preserve"> предметот број 08-245/1 на В</w:t>
      </w:r>
      <w:r>
        <w:rPr>
          <w:lang w:val="mk-MK"/>
        </w:rPr>
        <w:t>. и И.Ј.  да ја утврди</w:t>
      </w:r>
      <w:r w:rsidRPr="00991C91">
        <w:rPr>
          <w:lang w:val="mk-MK"/>
        </w:rPr>
        <w:t xml:space="preserve"> целосно и правилно фактичката состојба преку методите на стручна, советодавна, советувалишна и интерди</w:t>
      </w:r>
      <w:r>
        <w:rPr>
          <w:lang w:val="mk-MK"/>
        </w:rPr>
        <w:t>сциплинарна работа и до судот да доставуви</w:t>
      </w:r>
      <w:r w:rsidRPr="00991C91">
        <w:rPr>
          <w:lang w:val="mk-MK"/>
        </w:rPr>
        <w:t xml:space="preserve"> мислење за доверување на малолетните деца на чување, воспитување и издржување кај еден од родит</w:t>
      </w:r>
      <w:r>
        <w:rPr>
          <w:lang w:val="mk-MK"/>
        </w:rPr>
        <w:t xml:space="preserve">елите, </w:t>
      </w:r>
      <w:r w:rsidRPr="00991C91">
        <w:rPr>
          <w:lang w:val="mk-MK"/>
        </w:rPr>
        <w:t xml:space="preserve"> согласност со член 80 став 2 и член 237 став 3 и 4 од Законот за семејството. </w:t>
      </w:r>
      <w:r>
        <w:rPr>
          <w:lang w:val="mk-MK"/>
        </w:rPr>
        <w:t xml:space="preserve"> </w:t>
      </w:r>
    </w:p>
    <w:p w:rsidR="00743523" w:rsidRDefault="00743523" w:rsidP="009104A1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</w:p>
    <w:p w:rsidR="00743523" w:rsidRDefault="00743523" w:rsidP="009104A1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  <w:r w:rsidRPr="008A78E2">
        <w:rPr>
          <w:rFonts w:ascii="StobiSerif Regular" w:hAnsi="StobiSerif Regular" w:cs="StobiSerif Regular"/>
          <w:b/>
          <w:sz w:val="22"/>
          <w:szCs w:val="22"/>
          <w:lang w:val="ru-RU"/>
        </w:rPr>
        <w:t>Рок за извршување на инспекциската мерка</w:t>
      </w:r>
      <w:r>
        <w:rPr>
          <w:rFonts w:ascii="StobiSerif Regular" w:hAnsi="StobiSerif Regular" w:cs="StobiSerif Regular"/>
          <w:b/>
          <w:sz w:val="22"/>
          <w:szCs w:val="22"/>
        </w:rPr>
        <w:t xml:space="preserve"> е 30</w:t>
      </w:r>
      <w:r w:rsidRPr="008A78E2">
        <w:rPr>
          <w:rFonts w:ascii="StobiSerif Regular" w:hAnsi="StobiSerif Regular" w:cs="StobiSerif Regular"/>
          <w:b/>
          <w:sz w:val="22"/>
          <w:szCs w:val="22"/>
        </w:rPr>
        <w:t xml:space="preserve"> дена </w:t>
      </w:r>
      <w:r w:rsidRPr="008A78E2">
        <w:rPr>
          <w:rFonts w:ascii="StobiSerif Regular" w:hAnsi="StobiSerif Regular" w:cs="StobiSerif Regular"/>
          <w:b/>
          <w:sz w:val="22"/>
          <w:szCs w:val="22"/>
          <w:lang w:val="ru-RU"/>
        </w:rPr>
        <w:t>од денот на приемот на Решението и постојано</w:t>
      </w:r>
    </w:p>
    <w:p w:rsidR="00743523" w:rsidRPr="00B1078D" w:rsidRDefault="00743523" w:rsidP="009104A1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</w:p>
    <w:p w:rsidR="00743523" w:rsidRPr="00F54AE2" w:rsidRDefault="00743523" w:rsidP="00BA7594">
      <w:pPr>
        <w:pStyle w:val="Normal1"/>
        <w:tabs>
          <w:tab w:val="left" w:pos="180"/>
        </w:tabs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743523" w:rsidRDefault="00743523" w:rsidP="00BA7594">
      <w:pPr>
        <w:pStyle w:val="Normal1"/>
        <w:tabs>
          <w:tab w:val="left" w:pos="180"/>
        </w:tabs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7</w:t>
      </w:r>
      <w:r w:rsidRPr="00882056">
        <w:rPr>
          <w:rFonts w:ascii="StobiSerif Regular" w:hAnsi="StobiSerif Regular" w:cs="StobiSerif Regular"/>
          <w:b/>
          <w:color w:val="000000"/>
          <w:sz w:val="22"/>
          <w:szCs w:val="22"/>
        </w:rPr>
        <w:t>.</w:t>
      </w:r>
      <w:r w:rsidRPr="00F54AE2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Раководното или друго овластено лице во Центарот се задолжува, веднаш по истекот на рокот за извршување на инспекциските мерки, а најдоцна </w:t>
      </w:r>
      <w:r w:rsidRPr="00484D02">
        <w:rPr>
          <w:rFonts w:ascii="StobiSerif Regular" w:hAnsi="StobiSerif Regular" w:cs="StobiSerif Regular"/>
          <w:b/>
          <w:color w:val="000000"/>
          <w:sz w:val="22"/>
          <w:szCs w:val="22"/>
        </w:rPr>
        <w:t>во рок од три дена</w:t>
      </w: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743523" w:rsidRPr="00F54AE2" w:rsidRDefault="00743523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</w:p>
    <w:p w:rsidR="00743523" w:rsidRPr="00F54AE2" w:rsidRDefault="00743523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</w:p>
    <w:p w:rsidR="00743523" w:rsidRPr="00F54AE2" w:rsidRDefault="00743523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</w:p>
    <w:p w:rsidR="00743523" w:rsidRPr="00F54AE2" w:rsidRDefault="00743523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</w:p>
    <w:p w:rsidR="00743523" w:rsidRDefault="00743523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</w:p>
    <w:p w:rsidR="00743523" w:rsidRDefault="00743523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Жалбата изјавена против ова решение не го одлага неговото извршување.</w:t>
      </w:r>
    </w:p>
    <w:p w:rsidR="00743523" w:rsidRDefault="00743523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</w:pPr>
    </w:p>
    <w:p w:rsidR="00743523" w:rsidRDefault="00743523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</w:p>
    <w:p w:rsidR="00743523" w:rsidRDefault="00743523" w:rsidP="00BA7594">
      <w:pPr>
        <w:pStyle w:val="Normal1"/>
        <w:tabs>
          <w:tab w:val="left" w:pos="9486"/>
        </w:tabs>
        <w:ind w:right="126"/>
        <w:jc w:val="center"/>
      </w:pPr>
      <w:r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743523" w:rsidRDefault="00743523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</w:rPr>
      </w:pPr>
    </w:p>
    <w:p w:rsidR="00743523" w:rsidRDefault="00743523" w:rsidP="000F7F34">
      <w:pPr>
        <w:pStyle w:val="Normal1"/>
        <w:tabs>
          <w:tab w:val="left" w:pos="0"/>
        </w:tabs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преку вишинспектор за социјална заштита Томислав Цветковски со </w:t>
      </w:r>
      <w:r w:rsidRPr="00D14956">
        <w:rPr>
          <w:rFonts w:ascii="StobiSerif Regular" w:hAnsi="StobiSerif Regular" w:cs="StobiSerif Regular"/>
          <w:sz w:val="22"/>
          <w:szCs w:val="22"/>
        </w:rPr>
        <w:t xml:space="preserve">службена легитимација </w:t>
      </w:r>
      <w:r>
        <w:rPr>
          <w:rFonts w:ascii="StobiSerif Regular" w:hAnsi="StobiSerif Regular" w:cs="StobiSerif Regular"/>
          <w:sz w:val="22"/>
          <w:szCs w:val="22"/>
        </w:rPr>
        <w:t xml:space="preserve">број 28-0004 и инспектор за социјална заштита Садат Нуредини со </w:t>
      </w:r>
      <w:r w:rsidRPr="00D14956">
        <w:rPr>
          <w:rFonts w:ascii="StobiSerif Regular" w:hAnsi="StobiSerif Regular" w:cs="StobiSerif Regular"/>
          <w:sz w:val="22"/>
          <w:szCs w:val="22"/>
        </w:rPr>
        <w:t xml:space="preserve">службена легитимација број </w:t>
      </w:r>
      <w:r w:rsidRPr="00F54AE2">
        <w:rPr>
          <w:rFonts w:ascii="StobiSerif Regular" w:hAnsi="StobiSerif Regular"/>
          <w:color w:val="000000"/>
          <w:sz w:val="22"/>
          <w:szCs w:val="22"/>
          <w:lang w:val="ru-RU"/>
        </w:rPr>
        <w:t>28-0018</w:t>
      </w:r>
      <w:r>
        <w:rPr>
          <w:rFonts w:ascii="StobiSerif Regular" w:hAnsi="StobiSerif Regular" w:cs="StobiSerif Regular"/>
          <w:sz w:val="22"/>
          <w:szCs w:val="22"/>
        </w:rPr>
        <w:t xml:space="preserve">, изврши вонреден инспекциски надзор над субјектот на инспекциски надзор ЈУ Меѓуопштински центар за социјална работа Охрид, со седиште на </w:t>
      </w:r>
      <w:r w:rsidRPr="000F7F34">
        <w:rPr>
          <w:rFonts w:ascii="StobiSerif Regular" w:hAnsi="StobiSerif Regular" w:cs="StobiSerif Regular"/>
          <w:sz w:val="22"/>
          <w:szCs w:val="22"/>
        </w:rPr>
        <w:t>ул</w:t>
      </w:r>
      <w:r w:rsidRPr="000F7F34"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F54AE2">
        <w:rPr>
          <w:rFonts w:ascii="StobiSerif Regular" w:hAnsi="StobiSerif Regular"/>
          <w:sz w:val="22"/>
          <w:szCs w:val="22"/>
          <w:lang w:val="ru-RU"/>
        </w:rPr>
        <w:t>,,</w:t>
      </w:r>
      <w:r w:rsidRPr="000F7F34">
        <w:rPr>
          <w:rFonts w:ascii="StobiSerif Regular" w:hAnsi="StobiSerif Regular"/>
          <w:sz w:val="22"/>
          <w:szCs w:val="22"/>
        </w:rPr>
        <w:t xml:space="preserve"> 7</w:t>
      </w:r>
      <w:r w:rsidRPr="00F54AE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0F7F34">
        <w:rPr>
          <w:rFonts w:ascii="StobiSerif Regular" w:hAnsi="StobiSerif Regular"/>
          <w:sz w:val="22"/>
          <w:szCs w:val="22"/>
        </w:rPr>
        <w:t>ми Ноември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F54AE2">
        <w:rPr>
          <w:rFonts w:ascii="StobiSerif Regular" w:hAnsi="StobiSerif Regular"/>
          <w:sz w:val="22"/>
          <w:szCs w:val="22"/>
          <w:lang w:val="ru-RU"/>
        </w:rPr>
        <w:t>“</w:t>
      </w:r>
      <w:r>
        <w:rPr>
          <w:rFonts w:ascii="StobiSerif Regular" w:hAnsi="StobiSerif Regular"/>
          <w:sz w:val="22"/>
          <w:szCs w:val="22"/>
        </w:rPr>
        <w:t>бр.262</w:t>
      </w:r>
      <w:r>
        <w:rPr>
          <w:rFonts w:ascii="StobiSerif Regular" w:hAnsi="StobiSerif Regular" w:cs="StobiSerif Regular"/>
          <w:sz w:val="22"/>
          <w:szCs w:val="22"/>
        </w:rPr>
        <w:t xml:space="preserve">, Охрид застапуван од ВД Директорот Ајтен Муслиу и состави Записник ИП1 број 16-16 од 22.09.2023 година, </w:t>
      </w:r>
      <w:r w:rsidRPr="00DB3C74">
        <w:rPr>
          <w:rFonts w:ascii="StobiSerif Regular" w:hAnsi="StobiSerif Regular" w:cs="StobiSerif Regular"/>
          <w:sz w:val="22"/>
          <w:szCs w:val="22"/>
        </w:rPr>
        <w:t xml:space="preserve">во кој се </w:t>
      </w:r>
      <w:r w:rsidRPr="00D8754F">
        <w:rPr>
          <w:rFonts w:ascii="StobiSerif Regular" w:hAnsi="StobiSerif Regular" w:cs="StobiSerif Regular"/>
          <w:sz w:val="22"/>
          <w:szCs w:val="22"/>
        </w:rPr>
        <w:t xml:space="preserve">констатирани недостатоци и неправилности во постапувањето на Центарот </w:t>
      </w:r>
      <w:r w:rsidRPr="00D8754F">
        <w:rPr>
          <w:rFonts w:ascii="StobiSerif Regular" w:hAnsi="StobiSerif Regular" w:cs="StobiSerif Regular"/>
          <w:sz w:val="22"/>
          <w:szCs w:val="22"/>
          <w:lang w:val="ru-RU"/>
        </w:rPr>
        <w:t xml:space="preserve">во </w:t>
      </w:r>
      <w:r w:rsidRPr="00D8754F">
        <w:rPr>
          <w:rFonts w:ascii="StobiSerif Regular" w:hAnsi="StobiSerif Regular"/>
          <w:color w:val="000000"/>
          <w:sz w:val="22"/>
          <w:szCs w:val="22"/>
        </w:rPr>
        <w:t xml:space="preserve">постапките </w:t>
      </w:r>
      <w:r>
        <w:rPr>
          <w:rFonts w:ascii="StobiSerif Regular" w:hAnsi="StobiSerif Regular" w:cs="Arial"/>
          <w:sz w:val="22"/>
          <w:szCs w:val="22"/>
        </w:rPr>
        <w:t>за доверување на дете-</w:t>
      </w:r>
      <w:r w:rsidRPr="00D8754F">
        <w:rPr>
          <w:rFonts w:ascii="StobiSerif Regular" w:hAnsi="StobiSerif Regular" w:cs="Arial"/>
          <w:sz w:val="22"/>
          <w:szCs w:val="22"/>
        </w:rPr>
        <w:t>деца, вонбрачно дове</w:t>
      </w:r>
      <w:r>
        <w:rPr>
          <w:rFonts w:ascii="StobiSerif Regular" w:hAnsi="StobiSerif Regular" w:cs="Arial"/>
          <w:sz w:val="22"/>
          <w:szCs w:val="22"/>
        </w:rPr>
        <w:t xml:space="preserve">рување, регулирање на видување, </w:t>
      </w:r>
      <w:r w:rsidRPr="00C86C17">
        <w:rPr>
          <w:rFonts w:ascii="StobiSerif Regular" w:hAnsi="StobiSerif Regular"/>
          <w:sz w:val="22"/>
          <w:szCs w:val="22"/>
        </w:rPr>
        <w:t>мировна постапка и мислење за доверување на дете</w:t>
      </w:r>
      <w:r>
        <w:rPr>
          <w:rFonts w:ascii="StobiSerif Regular" w:hAnsi="StobiSerif Regular"/>
          <w:sz w:val="22"/>
          <w:szCs w:val="22"/>
        </w:rPr>
        <w:t>,</w:t>
      </w:r>
      <w:r w:rsidRPr="000F7F34">
        <w:rPr>
          <w:rFonts w:ascii="StobiSerif Regular" w:hAnsi="StobiSerif Regular"/>
          <w:sz w:val="22"/>
          <w:szCs w:val="22"/>
        </w:rPr>
        <w:t xml:space="preserve"> </w:t>
      </w:r>
      <w:r w:rsidRPr="00190B60">
        <w:rPr>
          <w:rFonts w:ascii="StobiSerif Regular" w:hAnsi="StobiSerif Regular"/>
          <w:sz w:val="22"/>
          <w:szCs w:val="22"/>
        </w:rPr>
        <w:t>давање согласност за издавање патна исправа</w:t>
      </w:r>
      <w:r>
        <w:rPr>
          <w:rFonts w:ascii="StobiSerif Regular" w:hAnsi="StobiSerif Regular"/>
          <w:sz w:val="22"/>
          <w:szCs w:val="22"/>
        </w:rPr>
        <w:t xml:space="preserve"> и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8754F">
        <w:rPr>
          <w:rFonts w:ascii="StobiSerif Regular" w:hAnsi="StobiSerif Regular" w:cs="Arial"/>
          <w:sz w:val="22"/>
          <w:szCs w:val="22"/>
        </w:rPr>
        <w:t>за иселување во странство.</w:t>
      </w:r>
    </w:p>
    <w:p w:rsidR="00743523" w:rsidRDefault="00743523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</w:p>
    <w:p w:rsidR="00743523" w:rsidRDefault="00743523" w:rsidP="00AB6B01">
      <w:pPr>
        <w:pStyle w:val="Normal1"/>
        <w:jc w:val="center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>Врз основа на изнесеното се одлучи како во диспозитивот на ова решение.</w:t>
      </w:r>
    </w:p>
    <w:p w:rsidR="00743523" w:rsidRDefault="00743523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2"/>
        </w:rPr>
      </w:pPr>
    </w:p>
    <w:p w:rsidR="00743523" w:rsidRDefault="00743523" w:rsidP="00EF7E07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743523" w:rsidRDefault="00743523" w:rsidP="00786FD3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b/>
          <w:sz w:val="22"/>
          <w:szCs w:val="22"/>
        </w:rPr>
        <w:t xml:space="preserve">       Правна поука: </w:t>
      </w:r>
      <w:r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743523" w:rsidRDefault="00743523" w:rsidP="000F7F34">
      <w:pPr>
        <w:pStyle w:val="Normal1"/>
        <w:tabs>
          <w:tab w:val="left" w:pos="9360"/>
        </w:tabs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Подносителот на жалба плаќа административна такса за жалба во износ од 250,00 денари.</w:t>
      </w:r>
    </w:p>
    <w:p w:rsidR="00743523" w:rsidRDefault="00743523" w:rsidP="000F7F34">
      <w:pPr>
        <w:pStyle w:val="Normal1"/>
        <w:tabs>
          <w:tab w:val="left" w:pos="9360"/>
        </w:tabs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16-16 од 29.09.2023 година. </w:t>
      </w:r>
    </w:p>
    <w:p w:rsidR="00743523" w:rsidRDefault="00743523">
      <w:pPr>
        <w:pStyle w:val="Normal1"/>
        <w:tabs>
          <w:tab w:val="left" w:pos="9360"/>
        </w:tabs>
        <w:ind w:right="126" w:firstLine="720"/>
        <w:jc w:val="both"/>
      </w:pPr>
    </w:p>
    <w:p w:rsidR="00743523" w:rsidRPr="00F54AE2" w:rsidRDefault="00743523" w:rsidP="00BA7594">
      <w:pPr>
        <w:pStyle w:val="Normal1"/>
        <w:jc w:val="right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</w:t>
      </w:r>
    </w:p>
    <w:p w:rsidR="00743523" w:rsidRPr="00F54AE2" w:rsidRDefault="00743523" w:rsidP="00BA7594">
      <w:pPr>
        <w:pStyle w:val="Normal1"/>
        <w:jc w:val="center"/>
        <w:rPr>
          <w:rFonts w:ascii="StobiSerif Regular" w:hAnsi="StobiSerif Regular" w:cs="StobiSerif Regular"/>
          <w:sz w:val="22"/>
          <w:szCs w:val="22"/>
          <w:lang w:val="ru-RU"/>
        </w:rPr>
      </w:pPr>
      <w:r w:rsidRPr="00F54AE2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</w:t>
      </w:r>
    </w:p>
    <w:p w:rsidR="00743523" w:rsidRPr="00F54AE2" w:rsidRDefault="00743523" w:rsidP="00BA7594">
      <w:pPr>
        <w:pStyle w:val="Normal1"/>
        <w:jc w:val="center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743523" w:rsidRDefault="00743523" w:rsidP="00BA7594">
      <w:pPr>
        <w:pStyle w:val="Normal1"/>
        <w:jc w:val="center"/>
        <w:rPr>
          <w:rFonts w:ascii="StobiSerif Regular" w:hAnsi="StobiSerif Regular" w:cs="StobiSerif Regular"/>
          <w:sz w:val="22"/>
          <w:szCs w:val="22"/>
          <w:lang w:val="en-US"/>
        </w:rPr>
      </w:pPr>
      <w:r w:rsidRPr="00F54AE2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</w:rPr>
        <w:t xml:space="preserve"> Инспектори за социјална заштита:</w:t>
      </w:r>
      <w:r>
        <w:rPr>
          <w:rFonts w:ascii="StobiSerif Regular" w:hAnsi="StobiSerif Regular" w:cs="StobiSerif Regular"/>
          <w:sz w:val="22"/>
          <w:szCs w:val="22"/>
          <w:lang w:val="en-US"/>
        </w:rPr>
        <w:t xml:space="preserve"> </w:t>
      </w:r>
    </w:p>
    <w:p w:rsidR="00743523" w:rsidRPr="00BA7594" w:rsidRDefault="00743523" w:rsidP="00BA7594">
      <w:pPr>
        <w:pStyle w:val="Normal1"/>
        <w:jc w:val="center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  <w:lang w:val="en-US"/>
        </w:rPr>
        <w:t xml:space="preserve">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en-US"/>
        </w:rPr>
        <w:t xml:space="preserve">               </w:t>
      </w:r>
      <w:r>
        <w:rPr>
          <w:rFonts w:ascii="StobiSerif Regular" w:hAnsi="StobiSerif Regular" w:cs="StobiSerif Regular"/>
          <w:b/>
          <w:sz w:val="22"/>
          <w:szCs w:val="22"/>
        </w:rPr>
        <w:t xml:space="preserve">   Томислав Цветковски</w:t>
      </w:r>
    </w:p>
    <w:p w:rsidR="00743523" w:rsidRPr="00DE5DCE" w:rsidRDefault="00743523" w:rsidP="008B3FAF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64"/>
        </w:tabs>
        <w:jc w:val="both"/>
        <w:rPr>
          <w:rFonts w:ascii="StobiSerif Regular" w:hAnsi="StobiSerif Regular" w:cs="StobiSerif Regular"/>
          <w:b/>
          <w:sz w:val="22"/>
          <w:szCs w:val="22"/>
          <w:lang w:val="en-US"/>
        </w:rPr>
      </w:pPr>
      <w:r w:rsidRPr="00B26BE7">
        <w:rPr>
          <w:rFonts w:ascii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hAnsi="StobiSerif Regular" w:cs="StobiSerif Regular"/>
          <w:b/>
          <w:sz w:val="22"/>
          <w:szCs w:val="22"/>
        </w:rPr>
        <w:tab/>
        <w:t xml:space="preserve">    </w:t>
      </w:r>
      <w:r w:rsidRPr="00B26BE7">
        <w:rPr>
          <w:rFonts w:ascii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hAnsi="StobiSerif Regular" w:cs="StobiSerif Regular"/>
          <w:b/>
          <w:sz w:val="22"/>
          <w:szCs w:val="22"/>
          <w:lang w:val="en-US"/>
        </w:rPr>
        <w:t xml:space="preserve">        </w:t>
      </w:r>
      <w:r>
        <w:rPr>
          <w:rFonts w:ascii="StobiSerif Regular" w:hAnsi="StobiSerif Regular" w:cs="StobiSerif Regular"/>
          <w:b/>
          <w:sz w:val="22"/>
          <w:szCs w:val="22"/>
        </w:rPr>
        <w:t>Садат Нуредини</w:t>
      </w:r>
    </w:p>
    <w:p w:rsidR="00743523" w:rsidRPr="00645A7B" w:rsidRDefault="00743523" w:rsidP="00645A7B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  <w:lang w:val="en-US"/>
        </w:rPr>
      </w:pP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  <w:r>
        <w:rPr>
          <w:rFonts w:ascii="StobiSerif Regular" w:hAnsi="StobiSerif Regular" w:cs="StobiSerif Regular"/>
          <w:sz w:val="22"/>
          <w:szCs w:val="22"/>
        </w:rPr>
        <w:tab/>
      </w:r>
    </w:p>
    <w:p w:rsidR="00743523" w:rsidRDefault="00743523">
      <w:pPr>
        <w:pStyle w:val="Normal1"/>
        <w:jc w:val="both"/>
        <w:rPr>
          <w:rFonts w:ascii="StobiSerif" w:hAnsi="StobiSerif" w:cs="StobiSerif"/>
          <w:b/>
          <w:sz w:val="22"/>
          <w:szCs w:val="22"/>
        </w:rPr>
      </w:pPr>
    </w:p>
    <w:sectPr w:rsidR="00743523" w:rsidSect="00DB452E">
      <w:footerReference w:type="default" r:id="rId7"/>
      <w:pgSz w:w="11906" w:h="16838"/>
      <w:pgMar w:top="360" w:right="1106" w:bottom="9" w:left="1260" w:header="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523" w:rsidRDefault="00743523" w:rsidP="00C70573">
      <w:r>
        <w:separator/>
      </w:r>
    </w:p>
  </w:endnote>
  <w:endnote w:type="continuationSeparator" w:id="0">
    <w:p w:rsidR="00743523" w:rsidRDefault="00743523" w:rsidP="00C7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23" w:rsidRDefault="00743523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743523" w:rsidRDefault="00743523">
    <w:pPr>
      <w:pStyle w:val="Normal1"/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523" w:rsidRDefault="00743523" w:rsidP="00C70573">
      <w:r>
        <w:separator/>
      </w:r>
    </w:p>
  </w:footnote>
  <w:footnote w:type="continuationSeparator" w:id="0">
    <w:p w:rsidR="00743523" w:rsidRDefault="00743523" w:rsidP="00C70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08961D"/>
    <w:multiLevelType w:val="singleLevel"/>
    <w:tmpl w:val="CB08961D"/>
    <w:lvl w:ilvl="0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573"/>
    <w:rsid w:val="00002AE3"/>
    <w:rsid w:val="00013267"/>
    <w:rsid w:val="000157F6"/>
    <w:rsid w:val="00017E3A"/>
    <w:rsid w:val="00027959"/>
    <w:rsid w:val="00034600"/>
    <w:rsid w:val="0003754B"/>
    <w:rsid w:val="00043A11"/>
    <w:rsid w:val="00060A93"/>
    <w:rsid w:val="00063A68"/>
    <w:rsid w:val="00064956"/>
    <w:rsid w:val="00067D0D"/>
    <w:rsid w:val="000704BE"/>
    <w:rsid w:val="00071E04"/>
    <w:rsid w:val="00075833"/>
    <w:rsid w:val="00076838"/>
    <w:rsid w:val="00084550"/>
    <w:rsid w:val="0009348F"/>
    <w:rsid w:val="000A5F75"/>
    <w:rsid w:val="000D5EDB"/>
    <w:rsid w:val="000E4661"/>
    <w:rsid w:val="000E6CE2"/>
    <w:rsid w:val="000E7E93"/>
    <w:rsid w:val="000F2F30"/>
    <w:rsid w:val="000F7F34"/>
    <w:rsid w:val="0010060E"/>
    <w:rsid w:val="00133979"/>
    <w:rsid w:val="0013557C"/>
    <w:rsid w:val="001449B2"/>
    <w:rsid w:val="001452CC"/>
    <w:rsid w:val="0015303C"/>
    <w:rsid w:val="0016214D"/>
    <w:rsid w:val="00164FC6"/>
    <w:rsid w:val="00172A18"/>
    <w:rsid w:val="00173AF3"/>
    <w:rsid w:val="00190B60"/>
    <w:rsid w:val="0019180B"/>
    <w:rsid w:val="00191C4D"/>
    <w:rsid w:val="00193B35"/>
    <w:rsid w:val="00196DFF"/>
    <w:rsid w:val="001A01BB"/>
    <w:rsid w:val="001A2A97"/>
    <w:rsid w:val="001B0A6E"/>
    <w:rsid w:val="001B37FE"/>
    <w:rsid w:val="001C2D9D"/>
    <w:rsid w:val="001D04C0"/>
    <w:rsid w:val="001D0952"/>
    <w:rsid w:val="001E476D"/>
    <w:rsid w:val="001E7BE9"/>
    <w:rsid w:val="001F040B"/>
    <w:rsid w:val="001F140A"/>
    <w:rsid w:val="00201F4A"/>
    <w:rsid w:val="0020262C"/>
    <w:rsid w:val="00203541"/>
    <w:rsid w:val="00205E12"/>
    <w:rsid w:val="0021459C"/>
    <w:rsid w:val="002241EE"/>
    <w:rsid w:val="00236C17"/>
    <w:rsid w:val="00241BDF"/>
    <w:rsid w:val="00245B0B"/>
    <w:rsid w:val="00246B44"/>
    <w:rsid w:val="002476EB"/>
    <w:rsid w:val="002504B5"/>
    <w:rsid w:val="00256017"/>
    <w:rsid w:val="00281EE9"/>
    <w:rsid w:val="002869EF"/>
    <w:rsid w:val="00292EC4"/>
    <w:rsid w:val="00296531"/>
    <w:rsid w:val="002A53EA"/>
    <w:rsid w:val="002A6843"/>
    <w:rsid w:val="002B79CF"/>
    <w:rsid w:val="002C4C8E"/>
    <w:rsid w:val="002D49BF"/>
    <w:rsid w:val="002E553F"/>
    <w:rsid w:val="002F2292"/>
    <w:rsid w:val="00306BFE"/>
    <w:rsid w:val="0030710F"/>
    <w:rsid w:val="003103BA"/>
    <w:rsid w:val="00310BE2"/>
    <w:rsid w:val="00331E28"/>
    <w:rsid w:val="00342088"/>
    <w:rsid w:val="003436BC"/>
    <w:rsid w:val="00351761"/>
    <w:rsid w:val="003571FC"/>
    <w:rsid w:val="0036297E"/>
    <w:rsid w:val="0036552E"/>
    <w:rsid w:val="00367C7B"/>
    <w:rsid w:val="003726A6"/>
    <w:rsid w:val="003730E9"/>
    <w:rsid w:val="003802FE"/>
    <w:rsid w:val="003B021E"/>
    <w:rsid w:val="003B038E"/>
    <w:rsid w:val="003D3A4E"/>
    <w:rsid w:val="003D6E5B"/>
    <w:rsid w:val="003E03E7"/>
    <w:rsid w:val="003E27BD"/>
    <w:rsid w:val="0041466C"/>
    <w:rsid w:val="00423E98"/>
    <w:rsid w:val="00430B69"/>
    <w:rsid w:val="00432944"/>
    <w:rsid w:val="00432CC7"/>
    <w:rsid w:val="00446807"/>
    <w:rsid w:val="004510FE"/>
    <w:rsid w:val="0045696F"/>
    <w:rsid w:val="00481B81"/>
    <w:rsid w:val="00484D02"/>
    <w:rsid w:val="00484DF9"/>
    <w:rsid w:val="00485BFB"/>
    <w:rsid w:val="00485E78"/>
    <w:rsid w:val="00494366"/>
    <w:rsid w:val="004A399F"/>
    <w:rsid w:val="004A4C2C"/>
    <w:rsid w:val="004A72A7"/>
    <w:rsid w:val="004B3F93"/>
    <w:rsid w:val="004C30FF"/>
    <w:rsid w:val="004D1967"/>
    <w:rsid w:val="004D5F8B"/>
    <w:rsid w:val="004D76B4"/>
    <w:rsid w:val="004E1CA5"/>
    <w:rsid w:val="00500FB6"/>
    <w:rsid w:val="00512A78"/>
    <w:rsid w:val="00514D53"/>
    <w:rsid w:val="0051529E"/>
    <w:rsid w:val="00523216"/>
    <w:rsid w:val="00524ABB"/>
    <w:rsid w:val="005315DF"/>
    <w:rsid w:val="0054020C"/>
    <w:rsid w:val="005472BB"/>
    <w:rsid w:val="00555D76"/>
    <w:rsid w:val="00566A64"/>
    <w:rsid w:val="0057738B"/>
    <w:rsid w:val="00577EE6"/>
    <w:rsid w:val="005857F2"/>
    <w:rsid w:val="00586389"/>
    <w:rsid w:val="005864BC"/>
    <w:rsid w:val="00593DF7"/>
    <w:rsid w:val="005A50D2"/>
    <w:rsid w:val="005B2B63"/>
    <w:rsid w:val="005B5DE7"/>
    <w:rsid w:val="005C1403"/>
    <w:rsid w:val="005C17F0"/>
    <w:rsid w:val="005C1D23"/>
    <w:rsid w:val="005D15FE"/>
    <w:rsid w:val="005D17D5"/>
    <w:rsid w:val="005D28BE"/>
    <w:rsid w:val="005D611B"/>
    <w:rsid w:val="005F16CE"/>
    <w:rsid w:val="00604762"/>
    <w:rsid w:val="00612007"/>
    <w:rsid w:val="0061702A"/>
    <w:rsid w:val="006207CD"/>
    <w:rsid w:val="006212F7"/>
    <w:rsid w:val="00625597"/>
    <w:rsid w:val="0063290E"/>
    <w:rsid w:val="00645A7B"/>
    <w:rsid w:val="006629F1"/>
    <w:rsid w:val="006656AF"/>
    <w:rsid w:val="006744DD"/>
    <w:rsid w:val="0067484E"/>
    <w:rsid w:val="00697187"/>
    <w:rsid w:val="006A5FFB"/>
    <w:rsid w:val="006B050F"/>
    <w:rsid w:val="006B1635"/>
    <w:rsid w:val="006C07B0"/>
    <w:rsid w:val="006C73E0"/>
    <w:rsid w:val="006D0700"/>
    <w:rsid w:val="006E316F"/>
    <w:rsid w:val="006F3726"/>
    <w:rsid w:val="00737D50"/>
    <w:rsid w:val="00742D7D"/>
    <w:rsid w:val="00743523"/>
    <w:rsid w:val="00753123"/>
    <w:rsid w:val="007556DD"/>
    <w:rsid w:val="0075632C"/>
    <w:rsid w:val="00761C17"/>
    <w:rsid w:val="00761CDD"/>
    <w:rsid w:val="00763CF4"/>
    <w:rsid w:val="0077104F"/>
    <w:rsid w:val="00777568"/>
    <w:rsid w:val="0078219A"/>
    <w:rsid w:val="00786FD3"/>
    <w:rsid w:val="007908C4"/>
    <w:rsid w:val="007A607E"/>
    <w:rsid w:val="007A787C"/>
    <w:rsid w:val="007B02DB"/>
    <w:rsid w:val="007B4381"/>
    <w:rsid w:val="007B4497"/>
    <w:rsid w:val="007B55D9"/>
    <w:rsid w:val="007C30CE"/>
    <w:rsid w:val="007D0937"/>
    <w:rsid w:val="007D61C3"/>
    <w:rsid w:val="007D65EC"/>
    <w:rsid w:val="007E1A91"/>
    <w:rsid w:val="007E3388"/>
    <w:rsid w:val="007E4D0B"/>
    <w:rsid w:val="007E6459"/>
    <w:rsid w:val="007E71B1"/>
    <w:rsid w:val="007F730D"/>
    <w:rsid w:val="008039ED"/>
    <w:rsid w:val="0082507E"/>
    <w:rsid w:val="0082567C"/>
    <w:rsid w:val="008261A1"/>
    <w:rsid w:val="00842FFF"/>
    <w:rsid w:val="008465E6"/>
    <w:rsid w:val="00852829"/>
    <w:rsid w:val="008562C2"/>
    <w:rsid w:val="00862623"/>
    <w:rsid w:val="0086328A"/>
    <w:rsid w:val="00875399"/>
    <w:rsid w:val="00876366"/>
    <w:rsid w:val="00882056"/>
    <w:rsid w:val="008848B0"/>
    <w:rsid w:val="00884992"/>
    <w:rsid w:val="008A3A8D"/>
    <w:rsid w:val="008A47A3"/>
    <w:rsid w:val="008A5EC5"/>
    <w:rsid w:val="008A78E2"/>
    <w:rsid w:val="008B3FAF"/>
    <w:rsid w:val="008C1704"/>
    <w:rsid w:val="008C310F"/>
    <w:rsid w:val="008C6B90"/>
    <w:rsid w:val="008F6469"/>
    <w:rsid w:val="009010F6"/>
    <w:rsid w:val="00903E42"/>
    <w:rsid w:val="009104A1"/>
    <w:rsid w:val="00923D91"/>
    <w:rsid w:val="0092444D"/>
    <w:rsid w:val="009249EF"/>
    <w:rsid w:val="009251B0"/>
    <w:rsid w:val="009364EE"/>
    <w:rsid w:val="00937B57"/>
    <w:rsid w:val="00947266"/>
    <w:rsid w:val="00952602"/>
    <w:rsid w:val="00954459"/>
    <w:rsid w:val="009709DD"/>
    <w:rsid w:val="00977427"/>
    <w:rsid w:val="009816FA"/>
    <w:rsid w:val="00986770"/>
    <w:rsid w:val="00991C91"/>
    <w:rsid w:val="0099301E"/>
    <w:rsid w:val="00993F88"/>
    <w:rsid w:val="0099676E"/>
    <w:rsid w:val="009A45BA"/>
    <w:rsid w:val="009A6744"/>
    <w:rsid w:val="009B0A93"/>
    <w:rsid w:val="009D1EC1"/>
    <w:rsid w:val="009D2C39"/>
    <w:rsid w:val="009E67AA"/>
    <w:rsid w:val="009F24D7"/>
    <w:rsid w:val="009F31DC"/>
    <w:rsid w:val="00A13ABA"/>
    <w:rsid w:val="00A1658E"/>
    <w:rsid w:val="00A24672"/>
    <w:rsid w:val="00A3051D"/>
    <w:rsid w:val="00A31AFD"/>
    <w:rsid w:val="00A359E0"/>
    <w:rsid w:val="00A42520"/>
    <w:rsid w:val="00A501C5"/>
    <w:rsid w:val="00A74941"/>
    <w:rsid w:val="00A74A51"/>
    <w:rsid w:val="00A82A45"/>
    <w:rsid w:val="00A86728"/>
    <w:rsid w:val="00A86898"/>
    <w:rsid w:val="00A91DAA"/>
    <w:rsid w:val="00A92CA7"/>
    <w:rsid w:val="00A965AF"/>
    <w:rsid w:val="00AA23F1"/>
    <w:rsid w:val="00AB3279"/>
    <w:rsid w:val="00AB40EA"/>
    <w:rsid w:val="00AB6B01"/>
    <w:rsid w:val="00AC75DF"/>
    <w:rsid w:val="00AD7962"/>
    <w:rsid w:val="00AE38B1"/>
    <w:rsid w:val="00AF573A"/>
    <w:rsid w:val="00B068D0"/>
    <w:rsid w:val="00B10151"/>
    <w:rsid w:val="00B1078D"/>
    <w:rsid w:val="00B209C7"/>
    <w:rsid w:val="00B26BE7"/>
    <w:rsid w:val="00B27DFA"/>
    <w:rsid w:val="00B308A7"/>
    <w:rsid w:val="00B35B04"/>
    <w:rsid w:val="00B36522"/>
    <w:rsid w:val="00B46465"/>
    <w:rsid w:val="00B50676"/>
    <w:rsid w:val="00B538A4"/>
    <w:rsid w:val="00B54DE0"/>
    <w:rsid w:val="00B573C5"/>
    <w:rsid w:val="00B615CE"/>
    <w:rsid w:val="00B84629"/>
    <w:rsid w:val="00B87B47"/>
    <w:rsid w:val="00B936F3"/>
    <w:rsid w:val="00BA7594"/>
    <w:rsid w:val="00BC1DE5"/>
    <w:rsid w:val="00BC21DE"/>
    <w:rsid w:val="00BC4A2E"/>
    <w:rsid w:val="00BD4A5A"/>
    <w:rsid w:val="00BE062A"/>
    <w:rsid w:val="00BE6C0F"/>
    <w:rsid w:val="00C0166C"/>
    <w:rsid w:val="00C01C28"/>
    <w:rsid w:val="00C02E79"/>
    <w:rsid w:val="00C05A29"/>
    <w:rsid w:val="00C17B42"/>
    <w:rsid w:val="00C2465A"/>
    <w:rsid w:val="00C37BEC"/>
    <w:rsid w:val="00C403A3"/>
    <w:rsid w:val="00C42769"/>
    <w:rsid w:val="00C42F98"/>
    <w:rsid w:val="00C50F76"/>
    <w:rsid w:val="00C5444D"/>
    <w:rsid w:val="00C569AA"/>
    <w:rsid w:val="00C63688"/>
    <w:rsid w:val="00C64E63"/>
    <w:rsid w:val="00C704A6"/>
    <w:rsid w:val="00C70573"/>
    <w:rsid w:val="00C823FC"/>
    <w:rsid w:val="00C86C17"/>
    <w:rsid w:val="00C9504F"/>
    <w:rsid w:val="00CB017F"/>
    <w:rsid w:val="00CB483D"/>
    <w:rsid w:val="00CC0BE8"/>
    <w:rsid w:val="00CD1274"/>
    <w:rsid w:val="00CE1E6E"/>
    <w:rsid w:val="00CE5254"/>
    <w:rsid w:val="00CF3CD2"/>
    <w:rsid w:val="00D07D08"/>
    <w:rsid w:val="00D12623"/>
    <w:rsid w:val="00D14956"/>
    <w:rsid w:val="00D17B35"/>
    <w:rsid w:val="00D21186"/>
    <w:rsid w:val="00D2459B"/>
    <w:rsid w:val="00D30CEE"/>
    <w:rsid w:val="00D3614F"/>
    <w:rsid w:val="00D4671C"/>
    <w:rsid w:val="00D5775C"/>
    <w:rsid w:val="00D72B4F"/>
    <w:rsid w:val="00D73F26"/>
    <w:rsid w:val="00D75BDA"/>
    <w:rsid w:val="00D75C64"/>
    <w:rsid w:val="00D80445"/>
    <w:rsid w:val="00D8754F"/>
    <w:rsid w:val="00D90DAC"/>
    <w:rsid w:val="00DA75EB"/>
    <w:rsid w:val="00DB1C49"/>
    <w:rsid w:val="00DB3C74"/>
    <w:rsid w:val="00DB452E"/>
    <w:rsid w:val="00DC50A3"/>
    <w:rsid w:val="00DD11BB"/>
    <w:rsid w:val="00DD1373"/>
    <w:rsid w:val="00DD40FB"/>
    <w:rsid w:val="00DE5DCE"/>
    <w:rsid w:val="00E02A57"/>
    <w:rsid w:val="00E0601C"/>
    <w:rsid w:val="00E248D4"/>
    <w:rsid w:val="00E303D8"/>
    <w:rsid w:val="00E348CB"/>
    <w:rsid w:val="00E416F0"/>
    <w:rsid w:val="00E41FE5"/>
    <w:rsid w:val="00E4411A"/>
    <w:rsid w:val="00E50AC3"/>
    <w:rsid w:val="00E527FA"/>
    <w:rsid w:val="00E60F23"/>
    <w:rsid w:val="00E61E25"/>
    <w:rsid w:val="00E815BB"/>
    <w:rsid w:val="00E935DB"/>
    <w:rsid w:val="00E95345"/>
    <w:rsid w:val="00EA0376"/>
    <w:rsid w:val="00EC00D2"/>
    <w:rsid w:val="00EC36D1"/>
    <w:rsid w:val="00ED39B0"/>
    <w:rsid w:val="00ED436A"/>
    <w:rsid w:val="00EE7987"/>
    <w:rsid w:val="00EF4690"/>
    <w:rsid w:val="00EF7E07"/>
    <w:rsid w:val="00F0346F"/>
    <w:rsid w:val="00F25050"/>
    <w:rsid w:val="00F309A3"/>
    <w:rsid w:val="00F34A12"/>
    <w:rsid w:val="00F4244B"/>
    <w:rsid w:val="00F54AE2"/>
    <w:rsid w:val="00F67B76"/>
    <w:rsid w:val="00F76F4F"/>
    <w:rsid w:val="00F84483"/>
    <w:rsid w:val="00F9024A"/>
    <w:rsid w:val="00FB01E5"/>
    <w:rsid w:val="00FB0606"/>
    <w:rsid w:val="00FB7896"/>
    <w:rsid w:val="00FC2537"/>
    <w:rsid w:val="00FC68EA"/>
    <w:rsid w:val="00FC7DBF"/>
    <w:rsid w:val="00FD00C7"/>
    <w:rsid w:val="00FD2D1A"/>
    <w:rsid w:val="00FD4072"/>
    <w:rsid w:val="00FD731E"/>
    <w:rsid w:val="00FE1282"/>
    <w:rsid w:val="00FE189D"/>
    <w:rsid w:val="00FE1FAA"/>
    <w:rsid w:val="00FF1333"/>
    <w:rsid w:val="00FF2821"/>
    <w:rsid w:val="00FF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75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75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75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75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75F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75F"/>
    <w:rPr>
      <w:rFonts w:asciiTheme="minorHAnsi" w:eastAsiaTheme="minorEastAsia" w:hAnsiTheme="minorHAnsi" w:cstheme="minorBidi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475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2475F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76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68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76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6838"/>
    <w:rPr>
      <w:rFonts w:cs="Times New Roman"/>
    </w:rPr>
  </w:style>
  <w:style w:type="paragraph" w:customStyle="1" w:styleId="ObrListBr1">
    <w:name w:val="Obr ListBr1"/>
    <w:basedOn w:val="Normal"/>
    <w:uiPriority w:val="99"/>
    <w:rsid w:val="00017E3A"/>
    <w:pPr>
      <w:tabs>
        <w:tab w:val="left" w:pos="567"/>
      </w:tabs>
      <w:suppressAutoHyphens/>
      <w:spacing w:before="200" w:after="100"/>
      <w:ind w:left="567"/>
      <w:jc w:val="both"/>
    </w:pPr>
    <w:rPr>
      <w:rFonts w:ascii="StobiSans Regular" w:hAnsi="StobiSans Regular"/>
      <w:color w:val="000000"/>
      <w:sz w:val="20"/>
      <w:szCs w:val="22"/>
    </w:rPr>
  </w:style>
  <w:style w:type="character" w:customStyle="1" w:styleId="Char">
    <w:name w:val="Болд текст Char"/>
    <w:link w:val="a"/>
    <w:uiPriority w:val="99"/>
    <w:locked/>
    <w:rsid w:val="008562C2"/>
    <w:rPr>
      <w:rFonts w:ascii="StobiSerif Regular" w:eastAsia="Times New Roman" w:hAnsi="StobiSerif Regular"/>
      <w:color w:val="000000"/>
      <w:sz w:val="22"/>
      <w:lang w:val="ru-RU" w:eastAsia="en-GB"/>
    </w:rPr>
  </w:style>
  <w:style w:type="paragraph" w:customStyle="1" w:styleId="a">
    <w:name w:val="Болд текст"/>
    <w:basedOn w:val="Normal"/>
    <w:link w:val="Char"/>
    <w:autoRedefine/>
    <w:uiPriority w:val="99"/>
    <w:rsid w:val="008562C2"/>
    <w:pPr>
      <w:tabs>
        <w:tab w:val="left" w:pos="8160"/>
        <w:tab w:val="left" w:pos="9120"/>
        <w:tab w:val="left" w:pos="9180"/>
      </w:tabs>
      <w:suppressAutoHyphens/>
      <w:ind w:right="26"/>
      <w:jc w:val="both"/>
    </w:pPr>
    <w:rPr>
      <w:rFonts w:ascii="StobiSerif Regular" w:hAnsi="StobiSerif Regular"/>
      <w:color w:val="000000"/>
      <w:sz w:val="22"/>
      <w:szCs w:val="22"/>
      <w:lang w:val="ru-RU" w:eastAsia="en-GB"/>
    </w:rPr>
  </w:style>
  <w:style w:type="character" w:customStyle="1" w:styleId="Heading1Char1">
    <w:name w:val="Heading 1 Char1"/>
    <w:aliases w:val="Наслов Char"/>
    <w:uiPriority w:val="99"/>
    <w:locked/>
    <w:rsid w:val="00027959"/>
    <w:rPr>
      <w:rFonts w:ascii="Cambria" w:hAnsi="Cambria"/>
      <w:b/>
      <w:kern w:val="32"/>
      <w:sz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3</Pages>
  <Words>1060</Words>
  <Characters>6043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42</cp:revision>
  <dcterms:created xsi:type="dcterms:W3CDTF">2023-11-02T09:43:00Z</dcterms:created>
  <dcterms:modified xsi:type="dcterms:W3CDTF">2023-11-14T13:34:00Z</dcterms:modified>
</cp:coreProperties>
</file>